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977FBC" w14:paraId="3753C8EA" w14:textId="77777777" w:rsidTr="00075C69">
        <w:trPr>
          <w:trHeight w:val="569"/>
        </w:trPr>
        <w:tc>
          <w:tcPr>
            <w:tcW w:w="10019" w:type="dxa"/>
            <w:vAlign w:val="center"/>
            <w:hideMark/>
          </w:tcPr>
          <w:p w14:paraId="2D1C7225" w14:textId="77777777" w:rsidR="00977FBC" w:rsidRDefault="00977FBC" w:rsidP="00A87A4C">
            <w:pPr>
              <w:pStyle w:val="11"/>
            </w:pPr>
            <w:r>
              <w:rPr>
                <w:noProof/>
              </w:rPr>
              <w:drawing>
                <wp:inline distT="0" distB="0" distL="0" distR="0" wp14:anchorId="37B9E684" wp14:editId="71CD1677">
                  <wp:extent cx="1454785" cy="278130"/>
                  <wp:effectExtent l="0" t="0" r="0" b="7620"/>
                  <wp:docPr id="109" name="Рисунок 109" descr="Logo_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69" w:rsidRPr="00075C69" w14:paraId="18014BB4" w14:textId="77777777" w:rsidTr="005A57AD">
        <w:trPr>
          <w:trHeight w:val="284"/>
        </w:trPr>
        <w:tc>
          <w:tcPr>
            <w:tcW w:w="10019" w:type="dxa"/>
            <w:shd w:val="clear" w:color="auto" w:fill="D9E1E7"/>
            <w:vAlign w:val="center"/>
            <w:hideMark/>
          </w:tcPr>
          <w:p w14:paraId="244F79D3" w14:textId="77777777" w:rsidR="00977FBC" w:rsidRPr="00075C69" w:rsidRDefault="00977FBC" w:rsidP="00A87A4C">
            <w:pPr>
              <w:pStyle w:val="11"/>
            </w:pPr>
            <w:r w:rsidRPr="00075C69">
              <w:t>МЕДИЦИНСКАЯ ИНФОРМАЦИОННАЯ СИСТЕМА</w:t>
            </w:r>
          </w:p>
        </w:tc>
      </w:tr>
      <w:tr w:rsidR="00977FBC" w14:paraId="1DBEFE1E" w14:textId="77777777" w:rsidTr="005A57AD">
        <w:trPr>
          <w:trHeight w:val="666"/>
        </w:trPr>
        <w:tc>
          <w:tcPr>
            <w:tcW w:w="10019" w:type="dxa"/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14:paraId="04C1E6C6" w14:textId="77777777" w:rsidR="00977FBC" w:rsidRDefault="00977FBC" w:rsidP="00A87A4C">
            <w:pPr>
              <w:pStyle w:val="23"/>
            </w:pPr>
          </w:p>
        </w:tc>
      </w:tr>
      <w:tr w:rsidR="00977FBC" w14:paraId="5DF0F925" w14:textId="77777777" w:rsidTr="005A57AD">
        <w:trPr>
          <w:trHeight w:val="284"/>
        </w:trPr>
        <w:tc>
          <w:tcPr>
            <w:tcW w:w="10019" w:type="dxa"/>
            <w:vAlign w:val="center"/>
            <w:hideMark/>
          </w:tcPr>
          <w:p w14:paraId="4327839D" w14:textId="77777777" w:rsidR="00977FBC" w:rsidRDefault="00977FBC" w:rsidP="00A87A4C">
            <w:pPr>
              <w:pStyle w:val="31"/>
            </w:pPr>
            <w:r>
              <w:t>ПРОГРАММНЫЙ МОДУЛЬ</w:t>
            </w:r>
          </w:p>
        </w:tc>
      </w:tr>
      <w:tr w:rsidR="00977FBC" w14:paraId="21D493E4" w14:textId="77777777" w:rsidTr="005A57AD">
        <w:trPr>
          <w:trHeight w:val="567"/>
        </w:trPr>
        <w:tc>
          <w:tcPr>
            <w:tcW w:w="10019" w:type="dxa"/>
            <w:shd w:val="clear" w:color="auto" w:fill="415968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092FBDA" w14:textId="77777777" w:rsidR="00977FBC" w:rsidRDefault="00977FBC" w:rsidP="005A57AD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АРМ </w:t>
            </w:r>
            <w:r w:rsidRPr="00986F86">
              <w:rPr>
                <w:lang w:val="ru-RU"/>
              </w:rPr>
              <w:t>ЛАБОРАТОРИЯ</w:t>
            </w:r>
            <w:r>
              <w:rPr>
                <w:lang w:val="ru-RU"/>
              </w:rPr>
              <w:t xml:space="preserve"> </w:t>
            </w:r>
          </w:p>
        </w:tc>
      </w:tr>
      <w:tr w:rsidR="00977FBC" w14:paraId="22782559" w14:textId="77777777" w:rsidTr="005A57AD">
        <w:trPr>
          <w:trHeight w:val="284"/>
        </w:trPr>
        <w:tc>
          <w:tcPr>
            <w:tcW w:w="10019" w:type="dxa"/>
            <w:vAlign w:val="center"/>
            <w:hideMark/>
          </w:tcPr>
          <w:p w14:paraId="733A666C" w14:textId="77777777" w:rsidR="00977FBC" w:rsidRDefault="00977FBC" w:rsidP="00A87A4C">
            <w:pPr>
              <w:pStyle w:val="31"/>
            </w:pPr>
            <w:r>
              <w:t>Р</w:t>
            </w:r>
            <w:r w:rsidR="000A32B5">
              <w:t>ЕКОМЕНДАЦИИ</w:t>
            </w:r>
            <w:r>
              <w:t xml:space="preserve"> ПО </w:t>
            </w:r>
            <w:r w:rsidR="000A32B5">
              <w:t>ЭКСПЛУАТАЦИИ</w:t>
            </w:r>
          </w:p>
        </w:tc>
      </w:tr>
      <w:tr w:rsidR="00977FBC" w14:paraId="34BBEDE6" w14:textId="77777777" w:rsidTr="005A57AD">
        <w:trPr>
          <w:trHeight w:val="11647"/>
        </w:trPr>
        <w:tc>
          <w:tcPr>
            <w:tcW w:w="10019" w:type="dxa"/>
            <w:vAlign w:val="center"/>
            <w:hideMark/>
          </w:tcPr>
          <w:p w14:paraId="763D9CF9" w14:textId="77777777" w:rsidR="00977FBC" w:rsidRDefault="00977FBC" w:rsidP="005A57AD">
            <w:pPr>
              <w:pStyle w:val="4"/>
              <w:rPr>
                <w:rStyle w:val="21"/>
              </w:rPr>
            </w:pPr>
          </w:p>
        </w:tc>
      </w:tr>
    </w:tbl>
    <w:p w14:paraId="28A26AB2" w14:textId="77777777" w:rsidR="00977FBC" w:rsidRPr="00D43F94" w:rsidRDefault="00977FBC" w:rsidP="00A87A4C"/>
    <w:p w14:paraId="79E3F5D8" w14:textId="77777777" w:rsidR="00977FBC" w:rsidRPr="00D43F94" w:rsidRDefault="00977FBC" w:rsidP="00A87A4C">
      <w:pPr>
        <w:sectPr w:rsidR="00977FBC" w:rsidRPr="00D43F94" w:rsidSect="005A57AD">
          <w:footerReference w:type="even" r:id="rId8"/>
          <w:footerReference w:type="default" r:id="rId9"/>
          <w:pgSz w:w="11906" w:h="16838" w:code="9"/>
          <w:pgMar w:top="851" w:right="1134" w:bottom="851" w:left="1134" w:header="709" w:footer="454" w:gutter="0"/>
          <w:pgNumType w:start="1"/>
          <w:cols w:space="708"/>
          <w:titlePg/>
          <w:docGrid w:linePitch="360"/>
        </w:sectPr>
      </w:pPr>
    </w:p>
    <w:p w14:paraId="395B4EBD" w14:textId="4CFDA2DE" w:rsidR="00977FBC" w:rsidRPr="00977FBC" w:rsidRDefault="00075C69" w:rsidP="00A87A4C">
      <w:pPr>
        <w:pStyle w:val="1"/>
      </w:pPr>
      <w:r>
        <w:lastRenderedPageBreak/>
        <w:t xml:space="preserve">Требования </w:t>
      </w:r>
      <w:r w:rsidR="00EB52EC">
        <w:t>к</w:t>
      </w:r>
      <w:r>
        <w:t xml:space="preserve"> персоналу, работающему с системой</w:t>
      </w:r>
    </w:p>
    <w:p w14:paraId="67CA4F04" w14:textId="79CD17D2" w:rsidR="00260A7C" w:rsidRDefault="00260A7C" w:rsidP="00A87A4C">
      <w:r>
        <w:t xml:space="preserve">Установка программного модуля АРМ «Лаборатория» </w:t>
      </w:r>
      <w:r w:rsidR="00E55925">
        <w:t>медицинской информационной системы (</w:t>
      </w:r>
      <w:r>
        <w:t>МИС</w:t>
      </w:r>
      <w:r w:rsidR="00E55925">
        <w:t>)</w:t>
      </w:r>
      <w:r>
        <w:t xml:space="preserve"> «Ариадна» должна осуществляться специалистами, обладающими специализированной подготовкой в области компьютерных операционных систем и систем управления базами данных, например, сотрудниками ИТ-отделов медицинских учреждений. Инструкция по установке и обновлению программного модуля поставляется вместе с системой, а также размещена на сайте правообладателя АО «</w:t>
      </w:r>
      <w:proofErr w:type="spellStart"/>
      <w:r>
        <w:t>БиоХимМак</w:t>
      </w:r>
      <w:proofErr w:type="spellEnd"/>
      <w:r>
        <w:t xml:space="preserve">» по адресу </w:t>
      </w:r>
      <w:r w:rsidR="00BB26E3" w:rsidRPr="00BB26E3">
        <w:rPr>
          <w:rStyle w:val="a8"/>
        </w:rPr>
        <w:t>https://biochemmack.ru/catalog/element/12650/38513</w:t>
      </w:r>
      <w:r w:rsidR="00BB26E3">
        <w:rPr>
          <w:rStyle w:val="a8"/>
        </w:rPr>
        <w:t>/</w:t>
      </w:r>
      <w:r>
        <w:t xml:space="preserve">. </w:t>
      </w:r>
    </w:p>
    <w:p w14:paraId="7EE87875" w14:textId="49E913EC" w:rsidR="00977FBC" w:rsidRDefault="00572037" w:rsidP="00A87A4C">
      <w:r>
        <w:t>И</w:t>
      </w:r>
      <w:r w:rsidR="00075C69">
        <w:t>спользовани</w:t>
      </w:r>
      <w:r>
        <w:t>е</w:t>
      </w:r>
      <w:r w:rsidR="00075C69">
        <w:t xml:space="preserve"> программного модуля </w:t>
      </w:r>
      <w:r w:rsidR="005F2EA6">
        <w:t>АРМ «Лаборатория» медицинской информационной системы (МИС) «Ариадна»</w:t>
      </w:r>
      <w:r>
        <w:t xml:space="preserve"> в работе клинико-диагностической лаборатории не требует специальных компьютерных знаний и навыков и может осуществляться медицинским персоналом КДЛ. Инструкция по эксплуатации программного модуля поставляется вместе с системой, а также размещена на сайте правообладателя АО «</w:t>
      </w:r>
      <w:proofErr w:type="spellStart"/>
      <w:r>
        <w:t>БиоХимМак</w:t>
      </w:r>
      <w:proofErr w:type="spellEnd"/>
      <w:r>
        <w:t xml:space="preserve">» по адресу </w:t>
      </w:r>
      <w:hyperlink r:id="rId10" w:history="1">
        <w:r w:rsidRPr="00B217B1">
          <w:rPr>
            <w:rStyle w:val="a8"/>
          </w:rPr>
          <w:t>https://biochemmack.ru/catalog/element/12650/38513/</w:t>
        </w:r>
      </w:hyperlink>
      <w:r>
        <w:t>.</w:t>
      </w:r>
    </w:p>
    <w:p w14:paraId="2D38FB4F" w14:textId="0E1DCE67" w:rsidR="00132580" w:rsidRDefault="00497367" w:rsidP="00497367">
      <w:pPr>
        <w:pStyle w:val="1"/>
      </w:pPr>
      <w:r>
        <w:t>Доступ пользователей к программному обеспечению</w:t>
      </w:r>
    </w:p>
    <w:p w14:paraId="2F1D771D" w14:textId="56844E41" w:rsidR="000E40BE" w:rsidRDefault="000E40BE" w:rsidP="00A87A4C">
      <w:r>
        <w:t>Г</w:t>
      </w:r>
      <w:r w:rsidRPr="000E40BE">
        <w:t xml:space="preserve">рафический пользовательский интерфейс программного обеспечения </w:t>
      </w:r>
      <w:r>
        <w:t xml:space="preserve">АРМ «Лаборатория» медицинской информационной системы (МИС) «Ариадна» </w:t>
      </w:r>
      <w:r w:rsidRPr="000E40BE">
        <w:t>реализован на русском языке</w:t>
      </w:r>
      <w:r>
        <w:t>.</w:t>
      </w:r>
    </w:p>
    <w:p w14:paraId="367796B4" w14:textId="106C8B02" w:rsidR="00497367" w:rsidRDefault="00497367" w:rsidP="00A87A4C">
      <w:r>
        <w:t xml:space="preserve">Для работы с программным модулем </w:t>
      </w:r>
      <w:r w:rsidR="005F2EA6">
        <w:t>АРМ «Лаборатория» медицинской информационной системы (МИС) «Ариадна»</w:t>
      </w:r>
      <w:r>
        <w:t xml:space="preserve"> пользователю необходим логин и пароль, задаваемые специалистом технической поддержки при установке модуля у заказчика либо после установки при добавлении новых пользователей. Логины и пароли пользователей хранятся в базе данных программного модуля. Использование лицензионных ключей в программном модуле не предусмотрено.</w:t>
      </w:r>
    </w:p>
    <w:p w14:paraId="71600FAE" w14:textId="351C2282" w:rsidR="00132580" w:rsidRPr="00A87A4C" w:rsidRDefault="00132580" w:rsidP="00A87A4C">
      <w:pPr>
        <w:pStyle w:val="1"/>
      </w:pPr>
      <w:r w:rsidRPr="00A87A4C">
        <w:t>Устранение н</w:t>
      </w:r>
      <w:r w:rsidR="00072665" w:rsidRPr="00A87A4C">
        <w:t>е</w:t>
      </w:r>
      <w:r w:rsidRPr="00A87A4C">
        <w:t>исправностей в работе программного обеспечения</w:t>
      </w:r>
    </w:p>
    <w:p w14:paraId="5B720EAD" w14:textId="4BFDE549" w:rsidR="00260A7C" w:rsidRDefault="00260A7C" w:rsidP="00A87A4C">
      <w:r>
        <w:t xml:space="preserve">В </w:t>
      </w:r>
      <w:r w:rsidR="002A335F">
        <w:t>ходе</w:t>
      </w:r>
      <w:r>
        <w:t xml:space="preserve"> эксплуатации программного модуля </w:t>
      </w:r>
      <w:r w:rsidR="005F2EA6">
        <w:t>АРМ «Лаборатория» медицинской информационной системы (МИС) «Ариадна»</w:t>
      </w:r>
      <w:r>
        <w:t xml:space="preserve"> может возникать </w:t>
      </w:r>
      <w:r w:rsidR="006950A4">
        <w:t>3</w:t>
      </w:r>
      <w:r>
        <w:t xml:space="preserve"> типа неисправностей:</w:t>
      </w:r>
    </w:p>
    <w:p w14:paraId="7E2FC685" w14:textId="77777777" w:rsidR="00260A7C" w:rsidRDefault="00260A7C" w:rsidP="00A87A4C">
      <w:pPr>
        <w:pStyle w:val="ac"/>
        <w:numPr>
          <w:ilvl w:val="0"/>
          <w:numId w:val="17"/>
        </w:numPr>
      </w:pPr>
      <w:r>
        <w:t>Неисправности, вызванные неполадками инфраструктуры:</w:t>
      </w:r>
    </w:p>
    <w:p w14:paraId="0F2158D9" w14:textId="210A1253" w:rsidR="00260A7C" w:rsidRDefault="00260A7C" w:rsidP="00A87A4C">
      <w:pPr>
        <w:pStyle w:val="ac"/>
        <w:numPr>
          <w:ilvl w:val="1"/>
          <w:numId w:val="17"/>
        </w:numPr>
      </w:pPr>
      <w:r>
        <w:t>Неработоспособность базы данных</w:t>
      </w:r>
      <w:r w:rsidR="002A335F">
        <w:rPr>
          <w:lang w:val="en-US"/>
        </w:rPr>
        <w:t>;</w:t>
      </w:r>
    </w:p>
    <w:p w14:paraId="55F6B25A" w14:textId="1A6DB1E7" w:rsidR="00260A7C" w:rsidRDefault="00260A7C" w:rsidP="00A87A4C">
      <w:pPr>
        <w:pStyle w:val="ac"/>
        <w:numPr>
          <w:ilvl w:val="1"/>
          <w:numId w:val="17"/>
        </w:numPr>
      </w:pPr>
      <w:r>
        <w:t>Отсутствие сетевого соединения рабочего места с сервером</w:t>
      </w:r>
      <w:r w:rsidR="002A335F" w:rsidRPr="002A335F">
        <w:t>;</w:t>
      </w:r>
    </w:p>
    <w:p w14:paraId="72905BC9" w14:textId="7D4EA3C9" w:rsidR="00260A7C" w:rsidRDefault="00260A7C" w:rsidP="00A87A4C">
      <w:pPr>
        <w:pStyle w:val="ac"/>
        <w:numPr>
          <w:ilvl w:val="1"/>
          <w:numId w:val="17"/>
        </w:numPr>
      </w:pPr>
      <w:r>
        <w:t>Неработоспособность компьютерного и коммуникационного оборудования</w:t>
      </w:r>
      <w:r w:rsidR="002A335F" w:rsidRPr="002A335F">
        <w:t>;</w:t>
      </w:r>
      <w:r>
        <w:t xml:space="preserve"> </w:t>
      </w:r>
    </w:p>
    <w:p w14:paraId="09AB112A" w14:textId="6FEE8391" w:rsidR="002A335F" w:rsidRDefault="002A335F" w:rsidP="00A87A4C">
      <w:r>
        <w:t>Устранение неисправностей в ходе эксплуатации</w:t>
      </w:r>
      <w:r w:rsidRPr="00260A7C">
        <w:t xml:space="preserve"> </w:t>
      </w:r>
      <w:r w:rsidR="00B62BB0">
        <w:t xml:space="preserve">модуля </w:t>
      </w:r>
      <w:r w:rsidR="005F2EA6">
        <w:t>АРМ «Лаборатория» медицинской информационной системы (МИС) «Ариадна»</w:t>
      </w:r>
      <w:r w:rsidR="00B62BB0">
        <w:t xml:space="preserve">, </w:t>
      </w:r>
      <w:r>
        <w:t>вызванны</w:t>
      </w:r>
      <w:r w:rsidR="00B62BB0">
        <w:t>х</w:t>
      </w:r>
      <w:r>
        <w:t xml:space="preserve"> неполадками инфраструктуры, должно осуществляться специалистами, обладающими специализированной подготовкой в области компьютерных операционных систем и систем управления базами данных, например, сотрудниками ИТ-отделов медицинских учреждений.</w:t>
      </w:r>
    </w:p>
    <w:p w14:paraId="0C094045" w14:textId="77777777" w:rsidR="006950A4" w:rsidRDefault="006950A4" w:rsidP="00A87A4C">
      <w:pPr>
        <w:pStyle w:val="ac"/>
        <w:numPr>
          <w:ilvl w:val="0"/>
          <w:numId w:val="17"/>
        </w:numPr>
      </w:pPr>
      <w:r>
        <w:t>Неисправности, вызванные неправильными настройками системы, например, отсутствием необходимых значений в справочниках системы и т.д.</w:t>
      </w:r>
    </w:p>
    <w:p w14:paraId="7A8CF112" w14:textId="55414C73" w:rsidR="006950A4" w:rsidRDefault="006950A4" w:rsidP="00A87A4C">
      <w:r>
        <w:t>Устранение неисправностей в ходе эксплуатации</w:t>
      </w:r>
      <w:r w:rsidRPr="00260A7C">
        <w:t xml:space="preserve"> </w:t>
      </w:r>
      <w:r>
        <w:t xml:space="preserve">модуля </w:t>
      </w:r>
      <w:r w:rsidR="005F2EA6">
        <w:t>АРМ «Лаборатория» медицинской информационной системы (МИС) «Ариадна»</w:t>
      </w:r>
      <w:r>
        <w:t xml:space="preserve">, вызванных неправильными настройками системы, может осуществляться специалистами, </w:t>
      </w:r>
      <w:r>
        <w:lastRenderedPageBreak/>
        <w:t>обладающими специализированной подготовкой в области компьютерных операционных систем и систем управления базами данных, например, сотрудниками ИТ-отделов медицинских учреждений, либо сотрудниками правообладателя и его партнеров.</w:t>
      </w:r>
    </w:p>
    <w:p w14:paraId="759F356C" w14:textId="486234B5" w:rsidR="00260A7C" w:rsidRDefault="00260A7C" w:rsidP="00A87A4C">
      <w:pPr>
        <w:pStyle w:val="ac"/>
        <w:numPr>
          <w:ilvl w:val="0"/>
          <w:numId w:val="17"/>
        </w:numPr>
      </w:pPr>
      <w:r>
        <w:t>Неисправности, вызванные ошибками в программном обеспечении</w:t>
      </w:r>
      <w:r w:rsidR="002A335F">
        <w:t>.</w:t>
      </w:r>
    </w:p>
    <w:p w14:paraId="4C3E1C8C" w14:textId="49AFBC9B" w:rsidR="002A335F" w:rsidRDefault="002A335F" w:rsidP="00A87A4C">
      <w:r>
        <w:t>Для устранения неисправностей</w:t>
      </w:r>
      <w:r w:rsidR="00B62BB0">
        <w:t xml:space="preserve"> модуля </w:t>
      </w:r>
      <w:r w:rsidR="005F2EA6">
        <w:t>АРМ «Лаборатория» медицинской информационной системы (МИС) «Ариадна»</w:t>
      </w:r>
      <w:r w:rsidR="00B62BB0">
        <w:t xml:space="preserve">, вызванными ошибками в программном обеспечении, необходимо обратиться к правообладателю </w:t>
      </w:r>
      <w:r w:rsidR="00EB52EC">
        <w:t>модуля или к его партнерам.</w:t>
      </w:r>
    </w:p>
    <w:p w14:paraId="0423E9C8" w14:textId="322B1E1A" w:rsidR="006950A4" w:rsidRDefault="00132580" w:rsidP="00A87A4C">
      <w:r>
        <w:t xml:space="preserve">Для осуществления технической поддержки программного обеспечения и устранения сбойных ситуаций в штате правообладателя </w:t>
      </w:r>
      <w:r w:rsidR="00072665">
        <w:t>АО «</w:t>
      </w:r>
      <w:proofErr w:type="spellStart"/>
      <w:r w:rsidR="00072665">
        <w:t>БиоХимМак</w:t>
      </w:r>
      <w:proofErr w:type="spellEnd"/>
      <w:r w:rsidR="00072665">
        <w:t xml:space="preserve">» </w:t>
      </w:r>
      <w:r>
        <w:t xml:space="preserve">работает 3 специалиста, обладающих необходимыми знаниями и навыками по работе с операционными системами </w:t>
      </w:r>
      <w:r>
        <w:rPr>
          <w:lang w:val="en-US"/>
        </w:rPr>
        <w:t>Windows</w:t>
      </w:r>
      <w:r w:rsidRPr="00132580">
        <w:t xml:space="preserve"> </w:t>
      </w:r>
      <w:r>
        <w:t xml:space="preserve">и </w:t>
      </w:r>
      <w:r>
        <w:rPr>
          <w:lang w:val="en-US"/>
        </w:rPr>
        <w:t>Linux</w:t>
      </w:r>
      <w:r w:rsidRPr="00132580">
        <w:t xml:space="preserve"> </w:t>
      </w:r>
      <w:r>
        <w:t xml:space="preserve">и компьютерными сетями на их основе, СУБД </w:t>
      </w:r>
      <w:r>
        <w:rPr>
          <w:lang w:val="en-US"/>
        </w:rPr>
        <w:t>PostgreSQL</w:t>
      </w:r>
      <w:r w:rsidR="00072665">
        <w:t xml:space="preserve">, а также программным обеспечением </w:t>
      </w:r>
      <w:r w:rsidR="005F2EA6">
        <w:t>АРМ «Лаборатория» медицинской информационной системы (МИС) «Ариадна»</w:t>
      </w:r>
      <w:r w:rsidR="00072665">
        <w:t>.</w:t>
      </w:r>
      <w:r w:rsidR="00BC2419">
        <w:t xml:space="preserve"> К специалистам технической поддержки АО «</w:t>
      </w:r>
      <w:proofErr w:type="spellStart"/>
      <w:r w:rsidR="00BC2419">
        <w:t>БиоХимМак</w:t>
      </w:r>
      <w:proofErr w:type="spellEnd"/>
      <w:r w:rsidR="00BC2419">
        <w:t xml:space="preserve">» можно обратиться по рабочим дням с 9:00 до 18:00 по </w:t>
      </w:r>
      <w:r w:rsidR="00F30A3E">
        <w:t xml:space="preserve">московскому времени по телефону +7 (495) 647-27-40 и электронной почте </w:t>
      </w:r>
      <w:hyperlink r:id="rId11" w:history="1">
        <w:r w:rsidR="00F30A3E" w:rsidRPr="008D687F">
          <w:rPr>
            <w:rStyle w:val="a8"/>
            <w:lang w:val="en-US"/>
          </w:rPr>
          <w:t>service</w:t>
        </w:r>
        <w:r w:rsidR="00F30A3E" w:rsidRPr="008D687F">
          <w:rPr>
            <w:rStyle w:val="a8"/>
          </w:rPr>
          <w:t>@</w:t>
        </w:r>
        <w:proofErr w:type="spellStart"/>
        <w:r w:rsidR="00F30A3E" w:rsidRPr="008D687F">
          <w:rPr>
            <w:rStyle w:val="a8"/>
            <w:lang w:val="en-US"/>
          </w:rPr>
          <w:t>biochemmack</w:t>
        </w:r>
        <w:proofErr w:type="spellEnd"/>
        <w:r w:rsidR="00F30A3E" w:rsidRPr="008D687F">
          <w:rPr>
            <w:rStyle w:val="a8"/>
          </w:rPr>
          <w:t>.</w:t>
        </w:r>
        <w:proofErr w:type="spellStart"/>
        <w:r w:rsidR="00F30A3E" w:rsidRPr="008D687F">
          <w:rPr>
            <w:rStyle w:val="a8"/>
            <w:lang w:val="en-US"/>
          </w:rPr>
          <w:t>ru</w:t>
        </w:r>
        <w:proofErr w:type="spellEnd"/>
      </w:hyperlink>
      <w:r w:rsidR="00F30A3E">
        <w:t>.</w:t>
      </w:r>
    </w:p>
    <w:p w14:paraId="1B8A0925" w14:textId="073736D1" w:rsidR="00F30A3E" w:rsidRPr="00F30A3E" w:rsidRDefault="00F30A3E" w:rsidP="00A87A4C">
      <w:r>
        <w:t xml:space="preserve">Контакты партнеров, осуществляющих техническую поддержку программного обеспечения </w:t>
      </w:r>
      <w:r w:rsidR="005F2EA6">
        <w:t>АРМ «Лаборатория» медицинской информационной системы (МИС) «Ариадна»</w:t>
      </w:r>
      <w:r>
        <w:t xml:space="preserve"> в регионах Российской Федерации, предоставляются по запросу.</w:t>
      </w:r>
    </w:p>
    <w:p w14:paraId="0AA21BB4" w14:textId="4090DE47" w:rsidR="006950A4" w:rsidRDefault="006950A4" w:rsidP="00A87A4C">
      <w:pPr>
        <w:pStyle w:val="1"/>
      </w:pPr>
      <w:r>
        <w:t>Совершенствование</w:t>
      </w:r>
      <w:r w:rsidR="009443E1">
        <w:t xml:space="preserve"> и разработка</w:t>
      </w:r>
      <w:r>
        <w:t xml:space="preserve"> программного обеспечения</w:t>
      </w:r>
    </w:p>
    <w:p w14:paraId="080D7A5F" w14:textId="3A09B859" w:rsidR="006950A4" w:rsidRDefault="006950A4" w:rsidP="00A87A4C">
      <w:r>
        <w:t xml:space="preserve">Совершенствование программного обеспечения модуля </w:t>
      </w:r>
      <w:r w:rsidR="005F2EA6">
        <w:t>АРМ «Лаборатория» медицинской информационной системы (МИС) «Ариадна»</w:t>
      </w:r>
      <w:r>
        <w:t xml:space="preserve"> осуществляется правообладателем </w:t>
      </w:r>
      <w:r w:rsidR="00072665">
        <w:t>АО «</w:t>
      </w:r>
      <w:proofErr w:type="spellStart"/>
      <w:r w:rsidR="00072665">
        <w:t>БиоХимМак</w:t>
      </w:r>
      <w:proofErr w:type="spellEnd"/>
      <w:r w:rsidR="00072665">
        <w:t>».</w:t>
      </w:r>
      <w:r>
        <w:t xml:space="preserve"> Совершенствование программного обеспечения </w:t>
      </w:r>
      <w:r w:rsidR="00786265">
        <w:t xml:space="preserve">ведется путем его разработки и </w:t>
      </w:r>
      <w:r>
        <w:t>включает:</w:t>
      </w:r>
    </w:p>
    <w:p w14:paraId="081C47E9" w14:textId="77777777" w:rsidR="006950A4" w:rsidRDefault="006950A4" w:rsidP="00A87A4C">
      <w:pPr>
        <w:pStyle w:val="ac"/>
        <w:numPr>
          <w:ilvl w:val="0"/>
          <w:numId w:val="18"/>
        </w:numPr>
      </w:pPr>
      <w:r>
        <w:t>Исправление ошибок, выявленных в ходе эксплуатации программного обеспечения;</w:t>
      </w:r>
    </w:p>
    <w:p w14:paraId="3FFF6E5E" w14:textId="77777777" w:rsidR="006950A4" w:rsidRDefault="006950A4" w:rsidP="00A87A4C">
      <w:pPr>
        <w:pStyle w:val="ac"/>
        <w:numPr>
          <w:ilvl w:val="0"/>
          <w:numId w:val="18"/>
        </w:numPr>
      </w:pPr>
      <w:r>
        <w:t>Добавление новых функций программного обеспечения, в том числе по запросам пользователей.</w:t>
      </w:r>
    </w:p>
    <w:p w14:paraId="5513F0C9" w14:textId="677C764C" w:rsidR="006950A4" w:rsidRDefault="00072665" w:rsidP="00A87A4C">
      <w:pPr>
        <w:pStyle w:val="1"/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</w:pP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Для осуществления </w:t>
      </w:r>
      <w:r w:rsidR="0078626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разработки</w:t>
      </w: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программного обеспечения в штате правообладателя АО «</w:t>
      </w:r>
      <w:proofErr w:type="spellStart"/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БиоХимМак</w:t>
      </w:r>
      <w:proofErr w:type="spellEnd"/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» работает </w:t>
      </w:r>
      <w:r w:rsidR="00EA6804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3</w:t>
      </w: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специалиста-разработчика</w:t>
      </w:r>
      <w:r w:rsid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уровней </w:t>
      </w:r>
      <w:r w:rsid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val="en-US"/>
        </w:rPr>
        <w:t>middle</w:t>
      </w:r>
      <w:r w:rsidR="00D52735" w:rsidRP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(1 </w:t>
      </w:r>
      <w:r w:rsid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человек) и </w:t>
      </w:r>
      <w:r w:rsid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val="en-US"/>
        </w:rPr>
        <w:t>senior</w:t>
      </w:r>
      <w:r w:rsidR="00D52735" w:rsidRP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(</w:t>
      </w:r>
      <w:r w:rsid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2 человека) </w:t>
      </w: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, обладающих необходимыми знаниями и навыками в области </w:t>
      </w:r>
      <w:proofErr w:type="spellStart"/>
      <w:r w:rsidR="00D52735" w:rsidRP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full</w:t>
      </w:r>
      <w:proofErr w:type="spellEnd"/>
      <w:r w:rsidR="00D52735" w:rsidRP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D52735" w:rsidRP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stack</w:t>
      </w:r>
      <w:proofErr w:type="spellEnd"/>
      <w:r w:rsidR="00D52735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</w:t>
      </w: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разработки программного обеспечения </w:t>
      </w:r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на языках </w:t>
      </w:r>
      <w:proofErr w:type="spellStart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Java</w:t>
      </w:r>
      <w:proofErr w:type="spellEnd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и </w:t>
      </w:r>
      <w:proofErr w:type="spellStart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Scala</w:t>
      </w:r>
      <w:proofErr w:type="spellEnd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</w:t>
      </w: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для операционных систем </w:t>
      </w:r>
      <w:proofErr w:type="spellStart"/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Windows</w:t>
      </w:r>
      <w:proofErr w:type="spellEnd"/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 и </w:t>
      </w:r>
      <w:proofErr w:type="spellStart"/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Linux</w:t>
      </w:r>
      <w:proofErr w:type="spellEnd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, работы с СУБД </w:t>
      </w:r>
      <w:proofErr w:type="spellStart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PostgreSQL</w:t>
      </w:r>
      <w:proofErr w:type="spellEnd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http</w:t>
      </w:r>
      <w:proofErr w:type="spellEnd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-сервера </w:t>
      </w:r>
      <w:proofErr w:type="spellStart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Nginx</w:t>
      </w:r>
      <w:proofErr w:type="spellEnd"/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.</w:t>
      </w:r>
    </w:p>
    <w:p w14:paraId="3938947F" w14:textId="6E54780C" w:rsidR="009443E1" w:rsidRDefault="009864D5" w:rsidP="009443E1">
      <w:r>
        <w:t>Процесс р</w:t>
      </w:r>
      <w:r w:rsidR="0087213B">
        <w:t>азработк</w:t>
      </w:r>
      <w:r>
        <w:t>и</w:t>
      </w:r>
      <w:r w:rsidR="0087213B">
        <w:t xml:space="preserve"> программного обеспечения </w:t>
      </w:r>
      <w:r w:rsidR="005F2EA6">
        <w:t>АРМ «Лаборатория» медицинской информационной системы (МИС) «</w:t>
      </w:r>
      <w:proofErr w:type="spellStart"/>
      <w:r w:rsidR="005F2EA6">
        <w:t>Ариадна»</w:t>
      </w:r>
      <w:r w:rsidR="005F2EA6">
        <w:t xml:space="preserve"> </w:t>
      </w:r>
      <w:r w:rsidR="00CE2CA7">
        <w:t>являетс</w:t>
      </w:r>
      <w:proofErr w:type="spellEnd"/>
      <w:r w:rsidR="00CE2CA7">
        <w:t xml:space="preserve">я единым как для реализации новых функций программного обеспечения, так и для исправления ошибок в нем, и </w:t>
      </w:r>
      <w:r>
        <w:t>включает следующие этапы:</w:t>
      </w:r>
    </w:p>
    <w:p w14:paraId="63B2B067" w14:textId="6C5A1533" w:rsidR="009864D5" w:rsidRDefault="009864D5" w:rsidP="00F82F86">
      <w:pPr>
        <w:pStyle w:val="ac"/>
        <w:numPr>
          <w:ilvl w:val="0"/>
          <w:numId w:val="19"/>
        </w:numPr>
      </w:pPr>
      <w:r>
        <w:t xml:space="preserve">Регистрация пожеланий на разработку/сообщений об ошибке в работе программного обеспечения в системе управления разработкой </w:t>
      </w:r>
      <w:r w:rsidRPr="00F82F86">
        <w:rPr>
          <w:lang w:val="en-US"/>
        </w:rPr>
        <w:t>Redmine</w:t>
      </w:r>
      <w:r w:rsidRPr="009864D5">
        <w:t xml:space="preserve"> </w:t>
      </w:r>
      <w:r>
        <w:t>(установлена локально в офисе правообладателя)</w:t>
      </w:r>
      <w:r w:rsidR="002C4F34">
        <w:t>.</w:t>
      </w:r>
    </w:p>
    <w:p w14:paraId="6684F20A" w14:textId="3E9B46F1" w:rsidR="009864D5" w:rsidRDefault="009864D5" w:rsidP="00F82F86">
      <w:pPr>
        <w:pStyle w:val="ac"/>
        <w:numPr>
          <w:ilvl w:val="0"/>
          <w:numId w:val="19"/>
        </w:numPr>
      </w:pPr>
      <w:r>
        <w:t>Определение целей и актуальности разработки/выяснение деталей ошибки</w:t>
      </w:r>
      <w:r w:rsidR="002C4F34">
        <w:t>.</w:t>
      </w:r>
    </w:p>
    <w:p w14:paraId="7793636A" w14:textId="46EACAB2" w:rsidR="00F82F86" w:rsidRDefault="00F82F86" w:rsidP="00F82F86">
      <w:pPr>
        <w:pStyle w:val="ac"/>
        <w:numPr>
          <w:ilvl w:val="0"/>
          <w:numId w:val="19"/>
        </w:numPr>
      </w:pPr>
      <w:r>
        <w:t>Формирование и согласование модели будущей функциональности</w:t>
      </w:r>
      <w:r w:rsidR="002C4F34">
        <w:t>.</w:t>
      </w:r>
    </w:p>
    <w:p w14:paraId="4A0EB31E" w14:textId="128F8664" w:rsidR="00F82F86" w:rsidRDefault="00F82F86" w:rsidP="00F82F86">
      <w:pPr>
        <w:pStyle w:val="ac"/>
        <w:numPr>
          <w:ilvl w:val="0"/>
          <w:numId w:val="19"/>
        </w:numPr>
      </w:pPr>
      <w:r>
        <w:t xml:space="preserve">Формирование заявки на разработку в системе управления разработкой </w:t>
      </w:r>
      <w:r>
        <w:rPr>
          <w:lang w:val="en-US"/>
        </w:rPr>
        <w:t>Redmine</w:t>
      </w:r>
      <w:r w:rsidR="002C4F34">
        <w:t>.</w:t>
      </w:r>
    </w:p>
    <w:p w14:paraId="65823650" w14:textId="14174AE6" w:rsidR="00F82F86" w:rsidRDefault="00F82F86" w:rsidP="00F82F86">
      <w:pPr>
        <w:pStyle w:val="ac"/>
        <w:numPr>
          <w:ilvl w:val="0"/>
          <w:numId w:val="19"/>
        </w:numPr>
      </w:pPr>
      <w:r>
        <w:lastRenderedPageBreak/>
        <w:t>Анализ и оценка заявки разработчиком</w:t>
      </w:r>
      <w:r w:rsidR="002C4F34">
        <w:t>.</w:t>
      </w:r>
    </w:p>
    <w:p w14:paraId="6F9E47E6" w14:textId="28A0678A" w:rsidR="00F82F86" w:rsidRDefault="00F82F86" w:rsidP="00F82F86">
      <w:pPr>
        <w:pStyle w:val="ac"/>
        <w:numPr>
          <w:ilvl w:val="0"/>
          <w:numId w:val="19"/>
        </w:numPr>
      </w:pPr>
      <w:r>
        <w:t>Планирование выполнения заявки</w:t>
      </w:r>
      <w:r w:rsidR="002C4F34">
        <w:t>.</w:t>
      </w:r>
    </w:p>
    <w:p w14:paraId="4483E429" w14:textId="17249D25" w:rsidR="00F82F86" w:rsidRDefault="00F82F86" w:rsidP="00F82F86">
      <w:pPr>
        <w:pStyle w:val="ac"/>
        <w:numPr>
          <w:ilvl w:val="0"/>
          <w:numId w:val="19"/>
        </w:numPr>
      </w:pPr>
      <w:r>
        <w:t>Приоритезация и включение в работу заявок</w:t>
      </w:r>
      <w:r w:rsidR="002C4F34">
        <w:t>.</w:t>
      </w:r>
    </w:p>
    <w:p w14:paraId="6A9F3337" w14:textId="056C0414" w:rsidR="00061AE2" w:rsidRDefault="00F82F86" w:rsidP="00382B0C">
      <w:pPr>
        <w:pStyle w:val="ac"/>
        <w:numPr>
          <w:ilvl w:val="0"/>
          <w:numId w:val="19"/>
        </w:numPr>
      </w:pPr>
      <w:r>
        <w:t xml:space="preserve">Выполнение работ по разработке, в результате новых/модифицированный исходный код размещается в репозитории </w:t>
      </w:r>
      <w:r w:rsidR="00CE4892">
        <w:t xml:space="preserve">системы </w:t>
      </w:r>
      <w:r w:rsidR="00B23E20">
        <w:t>контроля</w:t>
      </w:r>
      <w:r w:rsidR="00CE4892">
        <w:t xml:space="preserve"> версий </w:t>
      </w:r>
      <w:r w:rsidR="007B4266">
        <w:rPr>
          <w:lang w:val="en-US"/>
        </w:rPr>
        <w:t>Git</w:t>
      </w:r>
      <w:r>
        <w:t xml:space="preserve"> (</w:t>
      </w:r>
      <w:bookmarkStart w:id="0" w:name="_Hlk161843747"/>
      <w:r>
        <w:t xml:space="preserve">установлен локально </w:t>
      </w:r>
      <w:r w:rsidR="00C04599">
        <w:t xml:space="preserve">на сервере </w:t>
      </w:r>
      <w:r>
        <w:t xml:space="preserve">в офисе </w:t>
      </w:r>
      <w:r w:rsidR="009E4699">
        <w:t>правообладателя</w:t>
      </w:r>
      <w:r w:rsidR="00CE4892" w:rsidRPr="00CE4892">
        <w:t xml:space="preserve"> </w:t>
      </w:r>
      <w:r w:rsidR="003365EC">
        <w:t>без доступа к репозиторию из сети Интернет</w:t>
      </w:r>
      <w:bookmarkEnd w:id="0"/>
      <w:r w:rsidR="009E4699">
        <w:t>),</w:t>
      </w:r>
    </w:p>
    <w:p w14:paraId="0A69316E" w14:textId="77777777" w:rsidR="00C04599" w:rsidRDefault="00061AE2" w:rsidP="00382B0C">
      <w:pPr>
        <w:pStyle w:val="ac"/>
        <w:numPr>
          <w:ilvl w:val="0"/>
          <w:numId w:val="19"/>
        </w:numPr>
      </w:pPr>
      <w:r>
        <w:t>С</w:t>
      </w:r>
      <w:r w:rsidR="009E4699">
        <w:t>борка новой версии программного обеспечения</w:t>
      </w:r>
      <w:r w:rsidR="00AF0A51">
        <w:t xml:space="preserve">. </w:t>
      </w:r>
      <w:r w:rsidR="00C04599">
        <w:t>Процесс осуществляется в 2 этапа:</w:t>
      </w:r>
    </w:p>
    <w:p w14:paraId="0E41187B" w14:textId="77777777" w:rsidR="00C04599" w:rsidRDefault="00C04599" w:rsidP="00C04599">
      <w:pPr>
        <w:pStyle w:val="ac"/>
        <w:numPr>
          <w:ilvl w:val="1"/>
          <w:numId w:val="19"/>
        </w:numPr>
      </w:pPr>
      <w:r>
        <w:t xml:space="preserve">Формирование объектного кода </w:t>
      </w:r>
      <w:r w:rsidR="002C4F34">
        <w:t xml:space="preserve">программного обеспечения </w:t>
      </w:r>
      <w:bookmarkStart w:id="1" w:name="_Hlk161844032"/>
      <w:r>
        <w:t xml:space="preserve">с </w:t>
      </w:r>
      <w:r w:rsidR="002C4F34">
        <w:t>использ</w:t>
      </w:r>
      <w:r>
        <w:t>ованием</w:t>
      </w:r>
      <w:r w:rsidR="002C4F34">
        <w:t xml:space="preserve"> средств компиляции </w:t>
      </w:r>
      <w:r w:rsidR="002C4F34" w:rsidRPr="002C4F34">
        <w:t>jdk7</w:t>
      </w:r>
      <w:r w:rsidR="002C4F34">
        <w:t xml:space="preserve">, </w:t>
      </w:r>
      <w:r w:rsidR="002C4F34" w:rsidRPr="002C4F34">
        <w:t>openjdk11</w:t>
      </w:r>
      <w:r w:rsidR="002C4F34">
        <w:t xml:space="preserve"> и фреймворк</w:t>
      </w:r>
      <w:r>
        <w:t>а</w:t>
      </w:r>
      <w:r w:rsidR="002C4F34">
        <w:t xml:space="preserve"> для сборки </w:t>
      </w:r>
      <w:proofErr w:type="spellStart"/>
      <w:r w:rsidR="002C4F34" w:rsidRPr="002C4F34">
        <w:t>Maven</w:t>
      </w:r>
      <w:proofErr w:type="spellEnd"/>
      <w:r w:rsidR="002C4F34">
        <w:t>.</w:t>
      </w:r>
      <w:bookmarkEnd w:id="1"/>
      <w:r w:rsidR="002C4F34">
        <w:t xml:space="preserve"> </w:t>
      </w:r>
      <w:r>
        <w:t xml:space="preserve">Объектный код программного обеспечения в виде </w:t>
      </w:r>
      <w:bookmarkStart w:id="2" w:name="_Hlk161844305"/>
      <w:r>
        <w:rPr>
          <w:lang w:val="en-US"/>
        </w:rPr>
        <w:t>JAR</w:t>
      </w:r>
      <w:r w:rsidRPr="00C04599">
        <w:t>-</w:t>
      </w:r>
      <w:r>
        <w:t xml:space="preserve">файлов, упакованных в </w:t>
      </w:r>
      <w:r>
        <w:rPr>
          <w:lang w:val="en-US"/>
        </w:rPr>
        <w:t>zip</w:t>
      </w:r>
      <w:r w:rsidRPr="00C04599">
        <w:t>-</w:t>
      </w:r>
      <w:r>
        <w:t>архивы</w:t>
      </w:r>
      <w:bookmarkEnd w:id="2"/>
      <w:r>
        <w:t>, хранится локально на сервере в офисе правообладателя</w:t>
      </w:r>
    </w:p>
    <w:p w14:paraId="0EBDE1D7" w14:textId="42C7EC50" w:rsidR="009E4699" w:rsidRDefault="00C04599" w:rsidP="00C04599">
      <w:pPr>
        <w:pStyle w:val="ac"/>
        <w:numPr>
          <w:ilvl w:val="1"/>
          <w:numId w:val="19"/>
        </w:numPr>
      </w:pPr>
      <w:r>
        <w:t>Сборка д</w:t>
      </w:r>
      <w:r w:rsidR="002C4F34">
        <w:t>истрибутив</w:t>
      </w:r>
      <w:r>
        <w:t>а</w:t>
      </w:r>
      <w:r w:rsidR="002C4F34">
        <w:t xml:space="preserve"> программного обеспечения </w:t>
      </w:r>
      <w:r>
        <w:t xml:space="preserve">осуществляется с использованием </w:t>
      </w:r>
      <w:r>
        <w:rPr>
          <w:lang w:val="en-US"/>
        </w:rPr>
        <w:t>Jenkins</w:t>
      </w:r>
      <w:r w:rsidRPr="00C04599">
        <w:t xml:space="preserve"> </w:t>
      </w:r>
      <w:r>
        <w:t xml:space="preserve">путем формирования требуемой структуры директорий и наполнения ее </w:t>
      </w:r>
      <w:r>
        <w:rPr>
          <w:lang w:val="en-US"/>
        </w:rPr>
        <w:t>JAR</w:t>
      </w:r>
      <w:r w:rsidRPr="00C04599">
        <w:t>-</w:t>
      </w:r>
      <w:r>
        <w:t xml:space="preserve">файлами, конфигурационными файлами и скриптами развертывания системы. Дистрибутив программного обеспечения </w:t>
      </w:r>
      <w:r w:rsidR="002C4F34">
        <w:t>собирается в универсальной базовой конфигурации, которая настраивается после установки по потребностям заказчика. Использование менеджеров конфигураций не предусмотрено.</w:t>
      </w:r>
    </w:p>
    <w:p w14:paraId="4390995E" w14:textId="6D63E256" w:rsidR="00A51DE9" w:rsidRDefault="009E4699" w:rsidP="00C3657F">
      <w:pPr>
        <w:pStyle w:val="ac"/>
        <w:numPr>
          <w:ilvl w:val="0"/>
          <w:numId w:val="19"/>
        </w:numPr>
      </w:pPr>
      <w:r>
        <w:t xml:space="preserve">Тестирование выпущенной сборки/версии программного обеспечения осуществляется как автоматически, так в ручном режиме специалистами технической поддержки правообладателя. </w:t>
      </w:r>
    </w:p>
    <w:p w14:paraId="673D6293" w14:textId="7E4CCC92" w:rsidR="009E4699" w:rsidRDefault="009E4699" w:rsidP="00C3657F">
      <w:pPr>
        <w:pStyle w:val="ac"/>
        <w:numPr>
          <w:ilvl w:val="0"/>
          <w:numId w:val="19"/>
        </w:numPr>
      </w:pPr>
      <w:r w:rsidRPr="00581D76">
        <w:t>При обнаружении ошибок реализации задачи возвращаются на доработку</w:t>
      </w:r>
      <w:r>
        <w:t>.</w:t>
      </w:r>
    </w:p>
    <w:p w14:paraId="6A87D1D6" w14:textId="2B3D0B14" w:rsidR="00A51DE9" w:rsidRPr="009864D5" w:rsidRDefault="00A51DE9" w:rsidP="00C3657F">
      <w:pPr>
        <w:pStyle w:val="ac"/>
        <w:numPr>
          <w:ilvl w:val="0"/>
          <w:numId w:val="19"/>
        </w:numPr>
      </w:pPr>
      <w:r>
        <w:t>При отсутствии ошибок реализации выпускается новая сборка программного обеспечения, доступная</w:t>
      </w:r>
      <w:r>
        <w:t xml:space="preserve"> специалистам технической поддержки для установки заказчикам.</w:t>
      </w:r>
    </w:p>
    <w:p w14:paraId="47601606" w14:textId="79092FC0" w:rsidR="00DB5CD6" w:rsidRDefault="00C83F41" w:rsidP="00A87A4C">
      <w:pPr>
        <w:pStyle w:val="1"/>
      </w:pPr>
      <w:r>
        <w:t>Рекомендации по длительной работе</w:t>
      </w:r>
    </w:p>
    <w:p w14:paraId="4C39CCEE" w14:textId="2BE10403" w:rsidR="00C83F41" w:rsidRPr="00A87A4C" w:rsidRDefault="00C83F41" w:rsidP="000E40BE">
      <w:pPr>
        <w:pStyle w:val="ad"/>
        <w:spacing w:before="0" w:after="0" w:line="240" w:lineRule="auto"/>
        <w:ind w:left="425" w:firstLine="0"/>
        <w:rPr>
          <w:rFonts w:ascii="Verdana" w:hAnsi="Verdana"/>
          <w:sz w:val="20"/>
          <w:szCs w:val="20"/>
          <w:lang w:eastAsia="ru-RU"/>
        </w:rPr>
      </w:pPr>
      <w:r w:rsidRPr="00A87A4C">
        <w:rPr>
          <w:rFonts w:ascii="Verdana" w:hAnsi="Verdana"/>
          <w:sz w:val="20"/>
          <w:szCs w:val="20"/>
          <w:lang w:eastAsia="ru-RU"/>
        </w:rPr>
        <w:t xml:space="preserve">Поставка, установка, настройка, запуск в эксплуатацию программного модуля </w:t>
      </w:r>
      <w:r w:rsidR="005F2EA6" w:rsidRPr="005F2EA6">
        <w:rPr>
          <w:rFonts w:ascii="Verdana" w:hAnsi="Verdana"/>
          <w:sz w:val="20"/>
          <w:szCs w:val="20"/>
          <w:lang w:eastAsia="ru-RU"/>
        </w:rPr>
        <w:t>АРМ «Лаборатория» медицинской информационной системы (МИС) «Ариадна»</w:t>
      </w:r>
      <w:r w:rsidR="005F2EA6" w:rsidRPr="005F2EA6">
        <w:rPr>
          <w:rFonts w:ascii="Verdana" w:hAnsi="Verdana"/>
          <w:sz w:val="20"/>
          <w:szCs w:val="20"/>
          <w:lang w:eastAsia="ru-RU"/>
        </w:rPr>
        <w:t xml:space="preserve"> </w:t>
      </w:r>
      <w:r w:rsidRPr="00A87A4C">
        <w:rPr>
          <w:rFonts w:ascii="Verdana" w:hAnsi="Verdana"/>
          <w:sz w:val="20"/>
          <w:szCs w:val="20"/>
          <w:lang w:eastAsia="ru-RU"/>
        </w:rPr>
        <w:t xml:space="preserve">осуществляются </w:t>
      </w:r>
      <w:r w:rsidR="001A7E66" w:rsidRPr="00A87A4C">
        <w:rPr>
          <w:rFonts w:ascii="Verdana" w:hAnsi="Verdana"/>
          <w:sz w:val="20"/>
          <w:szCs w:val="20"/>
          <w:lang w:eastAsia="ru-RU"/>
        </w:rPr>
        <w:t>сотрудниками правообладателя АО «</w:t>
      </w:r>
      <w:proofErr w:type="spellStart"/>
      <w:r w:rsidR="001A7E66" w:rsidRPr="00A87A4C">
        <w:rPr>
          <w:rFonts w:ascii="Verdana" w:hAnsi="Verdana"/>
          <w:sz w:val="20"/>
          <w:szCs w:val="20"/>
          <w:lang w:eastAsia="ru-RU"/>
        </w:rPr>
        <w:t>БиоХимМак</w:t>
      </w:r>
      <w:proofErr w:type="spellEnd"/>
      <w:r w:rsidR="001A7E66" w:rsidRPr="00A87A4C">
        <w:rPr>
          <w:rFonts w:ascii="Verdana" w:hAnsi="Verdana"/>
          <w:sz w:val="20"/>
          <w:szCs w:val="20"/>
          <w:lang w:eastAsia="ru-RU"/>
        </w:rPr>
        <w:t>» и его партнерами</w:t>
      </w:r>
      <w:r w:rsidRPr="00A87A4C">
        <w:rPr>
          <w:rFonts w:ascii="Verdana" w:hAnsi="Verdana"/>
          <w:sz w:val="20"/>
          <w:szCs w:val="20"/>
          <w:lang w:eastAsia="ru-RU"/>
        </w:rPr>
        <w:t xml:space="preserve">. </w:t>
      </w:r>
    </w:p>
    <w:p w14:paraId="60779DC0" w14:textId="4E5583AD" w:rsidR="00DB5CD6" w:rsidRPr="00A87A4C" w:rsidRDefault="00DB5CD6" w:rsidP="000E40BE">
      <w:pPr>
        <w:pStyle w:val="ad"/>
        <w:spacing w:before="0" w:after="0" w:line="240" w:lineRule="auto"/>
        <w:ind w:left="425" w:firstLine="0"/>
        <w:rPr>
          <w:rFonts w:ascii="Verdana" w:hAnsi="Verdana"/>
          <w:sz w:val="20"/>
          <w:szCs w:val="20"/>
          <w:lang w:eastAsia="ru-RU"/>
        </w:rPr>
      </w:pPr>
      <w:r w:rsidRPr="00A87A4C">
        <w:rPr>
          <w:rFonts w:ascii="Verdana" w:hAnsi="Verdana"/>
          <w:sz w:val="20"/>
          <w:szCs w:val="20"/>
          <w:lang w:eastAsia="ru-RU"/>
        </w:rPr>
        <w:t xml:space="preserve">Для долговременной бесперебойной работы программного модуля </w:t>
      </w:r>
      <w:r w:rsidR="005F2EA6" w:rsidRPr="005F2EA6">
        <w:rPr>
          <w:rFonts w:ascii="Verdana" w:hAnsi="Verdana"/>
          <w:sz w:val="20"/>
          <w:szCs w:val="20"/>
          <w:lang w:eastAsia="ru-RU"/>
        </w:rPr>
        <w:t>АРМ «Лаборатория» медицинской информационной системы (МИС) «Ариадна»</w:t>
      </w:r>
      <w:r w:rsidRPr="00A87A4C">
        <w:rPr>
          <w:rFonts w:ascii="Verdana" w:hAnsi="Verdana"/>
          <w:sz w:val="20"/>
          <w:szCs w:val="20"/>
          <w:lang w:eastAsia="ru-RU"/>
        </w:rPr>
        <w:t xml:space="preserve"> рекомендуется заключение договора технического обслуживания. В рамках договора технического обслуживания </w:t>
      </w:r>
      <w:r w:rsidR="001A7E66" w:rsidRPr="00A87A4C">
        <w:rPr>
          <w:rFonts w:ascii="Verdana" w:hAnsi="Verdana"/>
          <w:sz w:val="20"/>
          <w:szCs w:val="20"/>
          <w:lang w:eastAsia="ru-RU"/>
        </w:rPr>
        <w:t>правообладатель АО «</w:t>
      </w:r>
      <w:proofErr w:type="spellStart"/>
      <w:r w:rsidR="001A7E66" w:rsidRPr="00A87A4C">
        <w:rPr>
          <w:rFonts w:ascii="Verdana" w:hAnsi="Verdana"/>
          <w:sz w:val="20"/>
          <w:szCs w:val="20"/>
          <w:lang w:eastAsia="ru-RU"/>
        </w:rPr>
        <w:t>БиоХимМак</w:t>
      </w:r>
      <w:proofErr w:type="spellEnd"/>
      <w:r w:rsidR="001A7E66" w:rsidRPr="00A87A4C">
        <w:rPr>
          <w:rFonts w:ascii="Verdana" w:hAnsi="Verdana"/>
          <w:sz w:val="20"/>
          <w:szCs w:val="20"/>
          <w:lang w:eastAsia="ru-RU"/>
        </w:rPr>
        <w:t xml:space="preserve">» и </w:t>
      </w:r>
      <w:r w:rsidR="00A80F0D">
        <w:rPr>
          <w:rFonts w:ascii="Verdana" w:hAnsi="Verdana"/>
          <w:sz w:val="20"/>
          <w:szCs w:val="20"/>
          <w:lang w:eastAsia="ru-RU"/>
        </w:rPr>
        <w:t xml:space="preserve">его </w:t>
      </w:r>
      <w:r w:rsidRPr="00A87A4C">
        <w:rPr>
          <w:rFonts w:ascii="Verdana" w:hAnsi="Verdana"/>
          <w:sz w:val="20"/>
          <w:szCs w:val="20"/>
          <w:lang w:eastAsia="ru-RU"/>
        </w:rPr>
        <w:t xml:space="preserve">партнеры осуществляют </w:t>
      </w:r>
      <w:r w:rsidR="00C83F41" w:rsidRPr="00A87A4C">
        <w:rPr>
          <w:rFonts w:ascii="Verdana" w:hAnsi="Verdana"/>
          <w:sz w:val="20"/>
          <w:szCs w:val="20"/>
          <w:lang w:eastAsia="ru-RU"/>
        </w:rPr>
        <w:t>устранение сбоев в работе системы, проведение настроек системы и модификацию справочников, а также предоставляют и устанавливают новые версии программного модуля по мере их выпуска.</w:t>
      </w:r>
    </w:p>
    <w:p w14:paraId="3F99C615" w14:textId="6F6C7DB1" w:rsidR="00A87A4C" w:rsidRDefault="00A87A4C" w:rsidP="00A87A4C">
      <w:pPr>
        <w:pStyle w:val="1"/>
      </w:pPr>
      <w:r>
        <w:t>Сведения о размещении разработки и службы поддержки</w:t>
      </w:r>
    </w:p>
    <w:p w14:paraId="67EBC00A" w14:textId="26BBEB2C" w:rsidR="00DB5CD6" w:rsidRPr="00A87A4C" w:rsidRDefault="00A87A4C" w:rsidP="000E40BE">
      <w:pPr>
        <w:pStyle w:val="ad"/>
        <w:spacing w:before="0" w:after="0" w:line="240" w:lineRule="auto"/>
        <w:ind w:left="425" w:firstLine="0"/>
        <w:rPr>
          <w:rFonts w:ascii="Verdana" w:hAnsi="Verdana"/>
          <w:sz w:val="20"/>
          <w:szCs w:val="20"/>
          <w:lang w:eastAsia="ru-RU"/>
        </w:rPr>
      </w:pPr>
      <w:r w:rsidRPr="00A87A4C">
        <w:rPr>
          <w:rFonts w:ascii="Verdana" w:hAnsi="Verdana"/>
          <w:sz w:val="20"/>
          <w:szCs w:val="20"/>
          <w:lang w:eastAsia="ru-RU"/>
        </w:rPr>
        <w:t xml:space="preserve">Инфраструктура разработки, </w:t>
      </w:r>
      <w:r>
        <w:rPr>
          <w:rFonts w:ascii="Verdana" w:hAnsi="Verdana"/>
          <w:sz w:val="20"/>
          <w:szCs w:val="20"/>
          <w:lang w:eastAsia="ru-RU"/>
        </w:rPr>
        <w:t>разработчики, а также специалисты службы поддержки размещены в офисе правообладателя АО «</w:t>
      </w:r>
      <w:proofErr w:type="spellStart"/>
      <w:r>
        <w:rPr>
          <w:rFonts w:ascii="Verdana" w:hAnsi="Verdana"/>
          <w:sz w:val="20"/>
          <w:szCs w:val="20"/>
          <w:lang w:eastAsia="ru-RU"/>
        </w:rPr>
        <w:t>БиоХимМак</w:t>
      </w:r>
      <w:proofErr w:type="spellEnd"/>
      <w:r>
        <w:rPr>
          <w:rFonts w:ascii="Verdana" w:hAnsi="Verdana"/>
          <w:sz w:val="20"/>
          <w:szCs w:val="20"/>
          <w:lang w:eastAsia="ru-RU"/>
        </w:rPr>
        <w:t xml:space="preserve">» по адресу </w:t>
      </w:r>
      <w:r w:rsidRPr="00A87A4C">
        <w:rPr>
          <w:rFonts w:ascii="Verdana" w:hAnsi="Verdana"/>
          <w:sz w:val="20"/>
          <w:szCs w:val="20"/>
          <w:lang w:eastAsia="ru-RU"/>
        </w:rPr>
        <w:t>119192, Москва, Ломоносовский пр., д. 29, корп. 1</w:t>
      </w:r>
      <w:r w:rsidR="00BC2419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="00BC2419">
        <w:rPr>
          <w:rFonts w:ascii="Verdana" w:hAnsi="Verdana"/>
          <w:sz w:val="20"/>
          <w:szCs w:val="20"/>
          <w:lang w:eastAsia="ru-RU"/>
        </w:rPr>
        <w:t>помещ</w:t>
      </w:r>
      <w:proofErr w:type="spellEnd"/>
      <w:r w:rsidR="00BC2419">
        <w:rPr>
          <w:rFonts w:ascii="Verdana" w:hAnsi="Verdana"/>
          <w:sz w:val="20"/>
          <w:szCs w:val="20"/>
          <w:lang w:eastAsia="ru-RU"/>
        </w:rPr>
        <w:t>. 561</w:t>
      </w:r>
    </w:p>
    <w:p w14:paraId="5A33320C" w14:textId="77777777" w:rsidR="00C83F41" w:rsidRDefault="00C83F41" w:rsidP="00A87A4C">
      <w:pPr>
        <w:pStyle w:val="1"/>
      </w:pPr>
      <w:bookmarkStart w:id="3" w:name="_Hlk161844358"/>
      <w:bookmarkStart w:id="4" w:name="_GoBack"/>
      <w:r>
        <w:t>Контактные данные правообладателя</w:t>
      </w:r>
    </w:p>
    <w:p w14:paraId="7913DE35" w14:textId="19E24419" w:rsidR="009A306E" w:rsidRDefault="00C83F41" w:rsidP="005F2EA6">
      <w:pPr>
        <w:spacing w:before="0" w:beforeAutospacing="0" w:afterAutospacing="0"/>
        <w:ind w:left="425"/>
      </w:pPr>
      <w:r>
        <w:t>Акционерное Общество «</w:t>
      </w:r>
      <w:proofErr w:type="spellStart"/>
      <w:r>
        <w:t>БиоХимМак</w:t>
      </w:r>
      <w:proofErr w:type="spellEnd"/>
      <w:r>
        <w:t>»</w:t>
      </w:r>
    </w:p>
    <w:p w14:paraId="0A408E05" w14:textId="17AA7122" w:rsidR="00C83F41" w:rsidRPr="00C83F41" w:rsidRDefault="00C83F41" w:rsidP="005F2EA6">
      <w:pPr>
        <w:spacing w:before="0" w:beforeAutospacing="0" w:afterAutospacing="0"/>
        <w:ind w:left="425"/>
      </w:pPr>
      <w:r w:rsidRPr="00C83F41">
        <w:t>119192, Москва, Ломоносовский пр., д. 29, корп. 1</w:t>
      </w:r>
      <w:r w:rsidR="00BC2419">
        <w:t xml:space="preserve">, </w:t>
      </w:r>
      <w:proofErr w:type="spellStart"/>
      <w:r w:rsidR="00BC2419">
        <w:t>помещ</w:t>
      </w:r>
      <w:proofErr w:type="spellEnd"/>
      <w:r w:rsidR="00BC2419">
        <w:t>. 561</w:t>
      </w:r>
    </w:p>
    <w:p w14:paraId="6995058B" w14:textId="77777777" w:rsidR="00C83F41" w:rsidRPr="00C83F41" w:rsidRDefault="00C83F41" w:rsidP="005F2EA6">
      <w:pPr>
        <w:spacing w:before="0" w:beforeAutospacing="0" w:afterAutospacing="0"/>
        <w:ind w:left="425"/>
      </w:pPr>
      <w:r w:rsidRPr="00C83F41">
        <w:t>Телефон: +7 (495) 647-27-40</w:t>
      </w:r>
    </w:p>
    <w:p w14:paraId="15029A63" w14:textId="77777777" w:rsidR="00C83F41" w:rsidRPr="00C83F41" w:rsidRDefault="00C83F41" w:rsidP="005F2EA6">
      <w:pPr>
        <w:spacing w:before="0" w:beforeAutospacing="0" w:afterAutospacing="0"/>
        <w:ind w:left="425"/>
      </w:pPr>
      <w:r w:rsidRPr="00C83F41">
        <w:lastRenderedPageBreak/>
        <w:t>E-</w:t>
      </w:r>
      <w:proofErr w:type="spellStart"/>
      <w:r w:rsidRPr="00C83F41">
        <w:t>mail</w:t>
      </w:r>
      <w:proofErr w:type="spellEnd"/>
      <w:r w:rsidRPr="00C83F41">
        <w:t>:  </w:t>
      </w:r>
      <w:hyperlink r:id="rId12" w:history="1">
        <w:r w:rsidRPr="00C83F41">
          <w:t>info@biochemmack.ru</w:t>
        </w:r>
      </w:hyperlink>
      <w:r w:rsidRPr="00C83F41">
        <w:t>  </w:t>
      </w:r>
    </w:p>
    <w:p w14:paraId="1C16F4CC" w14:textId="0A3B44F2" w:rsidR="00C83F41" w:rsidRPr="00C83F41" w:rsidRDefault="00C83F41" w:rsidP="005F2EA6">
      <w:pPr>
        <w:spacing w:before="0" w:beforeAutospacing="0" w:afterAutospacing="0"/>
        <w:ind w:left="425"/>
      </w:pPr>
      <w:r w:rsidRPr="00C83F41">
        <w:t>Факс: +7 (495) 939-09-9</w:t>
      </w:r>
      <w:r w:rsidR="005F2EA6">
        <w:t>7</w:t>
      </w:r>
      <w:bookmarkEnd w:id="3"/>
      <w:bookmarkEnd w:id="4"/>
    </w:p>
    <w:sectPr w:rsidR="00C83F41" w:rsidRPr="00C8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F18F" w14:textId="77777777" w:rsidR="00A85969" w:rsidRDefault="000A32B5" w:rsidP="00A87A4C">
      <w:r>
        <w:separator/>
      </w:r>
    </w:p>
  </w:endnote>
  <w:endnote w:type="continuationSeparator" w:id="0">
    <w:p w14:paraId="4F526E0C" w14:textId="77777777" w:rsidR="00A85969" w:rsidRDefault="000A32B5" w:rsidP="00A8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3A1B" w14:textId="77777777" w:rsidR="005A57AD" w:rsidRDefault="005A57AD" w:rsidP="00A87A4C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E61207" w14:textId="77777777" w:rsidR="005A57AD" w:rsidRDefault="005A57AD" w:rsidP="00A87A4C">
    <w:pPr>
      <w:pStyle w:val="a3"/>
      <w:rPr>
        <w:rStyle w:val="a5"/>
      </w:rPr>
    </w:pPr>
  </w:p>
  <w:p w14:paraId="5A4E3F74" w14:textId="77777777" w:rsidR="005A57AD" w:rsidRDefault="005A57AD" w:rsidP="00A87A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0938" w14:textId="77777777" w:rsidR="005A57AD" w:rsidRPr="00B95147" w:rsidRDefault="005A57AD" w:rsidP="00A87A4C">
    <w:pPr>
      <w:pStyle w:val="a3"/>
      <w:rPr>
        <w:rStyle w:val="a5"/>
        <w:szCs w:val="16"/>
      </w:rPr>
    </w:pPr>
    <w:r>
      <w:rPr>
        <w:rStyle w:val="a5"/>
        <w:szCs w:val="16"/>
      </w:rPr>
      <w:t>-</w:t>
    </w:r>
    <w:r w:rsidRPr="00B95147">
      <w:rPr>
        <w:rStyle w:val="a5"/>
        <w:szCs w:val="16"/>
      </w:rPr>
      <w:fldChar w:fldCharType="begin"/>
    </w:r>
    <w:r w:rsidRPr="00B95147">
      <w:rPr>
        <w:rStyle w:val="a5"/>
        <w:szCs w:val="16"/>
      </w:rPr>
      <w:instrText xml:space="preserve">PAGE  </w:instrText>
    </w:r>
    <w:r w:rsidRPr="00B95147">
      <w:rPr>
        <w:rStyle w:val="a5"/>
        <w:szCs w:val="16"/>
      </w:rPr>
      <w:fldChar w:fldCharType="separate"/>
    </w:r>
    <w:r w:rsidR="00AE0396">
      <w:rPr>
        <w:rStyle w:val="a5"/>
        <w:noProof/>
        <w:szCs w:val="16"/>
      </w:rPr>
      <w:t>2</w:t>
    </w:r>
    <w:r w:rsidRPr="00B95147">
      <w:rPr>
        <w:rStyle w:val="a5"/>
        <w:szCs w:val="16"/>
      </w:rPr>
      <w:fldChar w:fldCharType="end"/>
    </w:r>
    <w:r>
      <w:rPr>
        <w:rStyle w:val="a5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BC21" w14:textId="77777777" w:rsidR="00A85969" w:rsidRDefault="000A32B5" w:rsidP="00A87A4C">
      <w:r>
        <w:separator/>
      </w:r>
    </w:p>
  </w:footnote>
  <w:footnote w:type="continuationSeparator" w:id="0">
    <w:p w14:paraId="6A14DE07" w14:textId="77777777" w:rsidR="00A85969" w:rsidRDefault="000A32B5" w:rsidP="00A8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7"/>
    <w:multiLevelType w:val="multilevel"/>
    <w:tmpl w:val="5BD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6096E"/>
    <w:multiLevelType w:val="multilevel"/>
    <w:tmpl w:val="DE7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B3AD0"/>
    <w:multiLevelType w:val="multilevel"/>
    <w:tmpl w:val="ED5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30F4F"/>
    <w:multiLevelType w:val="multilevel"/>
    <w:tmpl w:val="052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27F02"/>
    <w:multiLevelType w:val="multilevel"/>
    <w:tmpl w:val="63D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75BA0"/>
    <w:multiLevelType w:val="multilevel"/>
    <w:tmpl w:val="AC2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04D1"/>
    <w:multiLevelType w:val="multilevel"/>
    <w:tmpl w:val="C81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06538"/>
    <w:multiLevelType w:val="hybridMultilevel"/>
    <w:tmpl w:val="2BC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13D"/>
    <w:multiLevelType w:val="multilevel"/>
    <w:tmpl w:val="ED4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E2092"/>
    <w:multiLevelType w:val="hybridMultilevel"/>
    <w:tmpl w:val="A6965B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CB6AA2"/>
    <w:multiLevelType w:val="multilevel"/>
    <w:tmpl w:val="2A7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F39EF"/>
    <w:multiLevelType w:val="hybridMultilevel"/>
    <w:tmpl w:val="A6965B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7B08DD"/>
    <w:multiLevelType w:val="hybridMultilevel"/>
    <w:tmpl w:val="08CC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12C2D"/>
    <w:multiLevelType w:val="multilevel"/>
    <w:tmpl w:val="F0D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A5DD0"/>
    <w:multiLevelType w:val="multilevel"/>
    <w:tmpl w:val="944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84D7E"/>
    <w:multiLevelType w:val="multilevel"/>
    <w:tmpl w:val="409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F0254"/>
    <w:multiLevelType w:val="multilevel"/>
    <w:tmpl w:val="F16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53E83"/>
    <w:multiLevelType w:val="multilevel"/>
    <w:tmpl w:val="E22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F070C"/>
    <w:multiLevelType w:val="multilevel"/>
    <w:tmpl w:val="34E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B76FE"/>
    <w:multiLevelType w:val="multilevel"/>
    <w:tmpl w:val="5C0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8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8"/>
  </w:num>
  <w:num w:numId="17">
    <w:abstractNumId w:val="7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F5"/>
    <w:rsid w:val="00007F16"/>
    <w:rsid w:val="00061AE2"/>
    <w:rsid w:val="00072665"/>
    <w:rsid w:val="00075C69"/>
    <w:rsid w:val="000A32B5"/>
    <w:rsid w:val="000E40BE"/>
    <w:rsid w:val="00132580"/>
    <w:rsid w:val="001A7E66"/>
    <w:rsid w:val="00260A7C"/>
    <w:rsid w:val="00283FF5"/>
    <w:rsid w:val="002A335F"/>
    <w:rsid w:val="002C4F34"/>
    <w:rsid w:val="002D4568"/>
    <w:rsid w:val="003365EC"/>
    <w:rsid w:val="00497367"/>
    <w:rsid w:val="00572037"/>
    <w:rsid w:val="005A57AD"/>
    <w:rsid w:val="005F2EA6"/>
    <w:rsid w:val="00657D0E"/>
    <w:rsid w:val="006950A4"/>
    <w:rsid w:val="00786265"/>
    <w:rsid w:val="007B4266"/>
    <w:rsid w:val="007C1E84"/>
    <w:rsid w:val="0081479A"/>
    <w:rsid w:val="0087213B"/>
    <w:rsid w:val="0089545B"/>
    <w:rsid w:val="009443E1"/>
    <w:rsid w:val="00977FBC"/>
    <w:rsid w:val="009864D5"/>
    <w:rsid w:val="009A306E"/>
    <w:rsid w:val="009E4699"/>
    <w:rsid w:val="00A51DE9"/>
    <w:rsid w:val="00A80F0D"/>
    <w:rsid w:val="00A85969"/>
    <w:rsid w:val="00A87A4C"/>
    <w:rsid w:val="00AE0396"/>
    <w:rsid w:val="00AF0A51"/>
    <w:rsid w:val="00B23E20"/>
    <w:rsid w:val="00B62BB0"/>
    <w:rsid w:val="00BB26E3"/>
    <w:rsid w:val="00BC2419"/>
    <w:rsid w:val="00BE3D4D"/>
    <w:rsid w:val="00C04599"/>
    <w:rsid w:val="00C3657F"/>
    <w:rsid w:val="00C83F41"/>
    <w:rsid w:val="00CE2CA7"/>
    <w:rsid w:val="00CE4892"/>
    <w:rsid w:val="00D52735"/>
    <w:rsid w:val="00DB5CD6"/>
    <w:rsid w:val="00E53E98"/>
    <w:rsid w:val="00E55925"/>
    <w:rsid w:val="00EA6804"/>
    <w:rsid w:val="00EB52EC"/>
    <w:rsid w:val="00F10701"/>
    <w:rsid w:val="00F30A3E"/>
    <w:rsid w:val="00F82F86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7D08"/>
  <w15:docId w15:val="{A3C8EE0F-A9EA-48D6-9780-FF9BFE4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A87A4C"/>
    <w:pPr>
      <w:shd w:val="clear" w:color="auto" w:fill="FFFFFF"/>
      <w:spacing w:before="100" w:beforeAutospacing="1" w:after="0" w:afterAutospacing="1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FBC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7FBC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FBC"/>
    <w:pPr>
      <w:spacing w:before="120"/>
      <w:jc w:val="center"/>
    </w:pPr>
    <w:rPr>
      <w:rFonts w:ascii="Arial" w:hAnsi="Arial"/>
      <w:spacing w:val="60"/>
      <w:sz w:val="12"/>
    </w:rPr>
  </w:style>
  <w:style w:type="character" w:customStyle="1" w:styleId="a4">
    <w:name w:val="Нижний колонтитул Знак"/>
    <w:basedOn w:val="a0"/>
    <w:link w:val="a3"/>
    <w:rsid w:val="00977FBC"/>
    <w:rPr>
      <w:rFonts w:ascii="Arial" w:eastAsia="Times New Roman" w:hAnsi="Arial" w:cs="Times New Roman"/>
      <w:spacing w:val="60"/>
      <w:sz w:val="12"/>
      <w:szCs w:val="20"/>
      <w:lang w:eastAsia="ru-RU"/>
    </w:rPr>
  </w:style>
  <w:style w:type="character" w:styleId="a5">
    <w:name w:val="page number"/>
    <w:basedOn w:val="a0"/>
    <w:rsid w:val="00977FBC"/>
    <w:rPr>
      <w:rFonts w:ascii="Arial" w:hAnsi="Arial"/>
      <w:kern w:val="0"/>
      <w:sz w:val="16"/>
    </w:rPr>
  </w:style>
  <w:style w:type="character" w:customStyle="1" w:styleId="21">
    <w:name w:val="Надпись 2"/>
    <w:rsid w:val="00977FBC"/>
    <w:rPr>
      <w:color w:val="A6A6A6" w:themeColor="background1" w:themeShade="A6"/>
      <w:sz w:val="16"/>
    </w:rPr>
  </w:style>
  <w:style w:type="paragraph" w:customStyle="1" w:styleId="22">
    <w:name w:val="Титул2"/>
    <w:autoRedefine/>
    <w:rsid w:val="00977FBC"/>
    <w:pPr>
      <w:spacing w:after="0" w:line="240" w:lineRule="auto"/>
    </w:pPr>
    <w:rPr>
      <w:rFonts w:ascii="PF DinDisplay Pro" w:eastAsia="Times New Roman" w:hAnsi="PF DinDisplay Pro" w:cs="Times New Roman"/>
      <w:b/>
      <w:caps/>
      <w:color w:val="FFFFFF"/>
      <w:sz w:val="36"/>
      <w:szCs w:val="36"/>
      <w:lang w:val="en-US"/>
    </w:rPr>
  </w:style>
  <w:style w:type="paragraph" w:customStyle="1" w:styleId="4">
    <w:name w:val="Титул 4"/>
    <w:autoRedefine/>
    <w:rsid w:val="00977FBC"/>
    <w:pPr>
      <w:spacing w:after="0" w:line="240" w:lineRule="auto"/>
    </w:pPr>
    <w:rPr>
      <w:rFonts w:ascii="Arial" w:eastAsia="Times New Roman" w:hAnsi="Arial" w:cs="Arial"/>
      <w:bCs/>
      <w:color w:val="999999"/>
      <w:sz w:val="18"/>
      <w:szCs w:val="24"/>
      <w:lang w:eastAsia="ru-RU"/>
    </w:rPr>
  </w:style>
  <w:style w:type="paragraph" w:customStyle="1" w:styleId="11">
    <w:name w:val="Титул 1"/>
    <w:basedOn w:val="a"/>
    <w:next w:val="a"/>
    <w:autoRedefine/>
    <w:rsid w:val="00075C69"/>
    <w:pPr>
      <w:widowControl w:val="0"/>
      <w:ind w:left="0"/>
    </w:pPr>
    <w:rPr>
      <w:rFonts w:ascii="Arial" w:hAnsi="Arial" w:cs="Arial"/>
      <w:b/>
      <w:bCs/>
      <w:caps/>
      <w:color w:val="FFFFFF"/>
      <w:spacing w:val="52"/>
      <w:sz w:val="18"/>
      <w:szCs w:val="18"/>
    </w:rPr>
  </w:style>
  <w:style w:type="paragraph" w:customStyle="1" w:styleId="23">
    <w:name w:val="Титул 2"/>
    <w:basedOn w:val="a"/>
    <w:next w:val="a"/>
    <w:autoRedefine/>
    <w:rsid w:val="00977FBC"/>
    <w:pPr>
      <w:widowControl w:val="0"/>
      <w:spacing w:line="360" w:lineRule="auto"/>
    </w:pPr>
    <w:rPr>
      <w:rFonts w:ascii="Arial" w:hAnsi="Arial"/>
      <w:b/>
      <w:color w:val="999999"/>
      <w:spacing w:val="52"/>
      <w:sz w:val="16"/>
    </w:rPr>
  </w:style>
  <w:style w:type="paragraph" w:customStyle="1" w:styleId="31">
    <w:name w:val="Титул 3"/>
    <w:basedOn w:val="a"/>
    <w:next w:val="a"/>
    <w:autoRedefine/>
    <w:rsid w:val="00977FBC"/>
    <w:pPr>
      <w:widowControl w:val="0"/>
    </w:pPr>
    <w:rPr>
      <w:rFonts w:ascii="Arial" w:hAnsi="Arial"/>
      <w:b/>
      <w:caps/>
      <w:color w:val="999999"/>
      <w:spacing w:val="5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77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977FBC"/>
    <w:rPr>
      <w:color w:val="0000FF"/>
      <w:u w:val="single"/>
    </w:rPr>
  </w:style>
  <w:style w:type="character" w:styleId="a9">
    <w:name w:val="Emphasis"/>
    <w:basedOn w:val="a0"/>
    <w:uiPriority w:val="20"/>
    <w:qFormat/>
    <w:rsid w:val="00977FBC"/>
    <w:rPr>
      <w:i/>
      <w:iCs/>
    </w:rPr>
  </w:style>
  <w:style w:type="paragraph" w:styleId="aa">
    <w:name w:val="Normal (Web)"/>
    <w:basedOn w:val="a"/>
    <w:uiPriority w:val="99"/>
    <w:semiHidden/>
    <w:unhideWhenUsed/>
    <w:rsid w:val="00977FBC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77F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77F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77FBC"/>
    <w:pPr>
      <w:ind w:left="720"/>
      <w:contextualSpacing/>
    </w:pPr>
  </w:style>
  <w:style w:type="character" w:styleId="HTML1">
    <w:name w:val="HTML Code"/>
    <w:basedOn w:val="a0"/>
    <w:uiPriority w:val="99"/>
    <w:semiHidden/>
    <w:unhideWhenUsed/>
    <w:rsid w:val="00007F16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007F16"/>
  </w:style>
  <w:style w:type="character" w:customStyle="1" w:styleId="n">
    <w:name w:val="n"/>
    <w:basedOn w:val="a0"/>
    <w:rsid w:val="00007F16"/>
  </w:style>
  <w:style w:type="character" w:customStyle="1" w:styleId="s1">
    <w:name w:val="s1"/>
    <w:basedOn w:val="a0"/>
    <w:rsid w:val="00007F16"/>
  </w:style>
  <w:style w:type="character" w:customStyle="1" w:styleId="p">
    <w:name w:val="p"/>
    <w:basedOn w:val="a0"/>
    <w:rsid w:val="00007F16"/>
  </w:style>
  <w:style w:type="character" w:customStyle="1" w:styleId="o">
    <w:name w:val="o"/>
    <w:basedOn w:val="a0"/>
    <w:rsid w:val="005A57AD"/>
  </w:style>
  <w:style w:type="paragraph" w:styleId="ad">
    <w:name w:val="Body Text"/>
    <w:basedOn w:val="a"/>
    <w:link w:val="ae"/>
    <w:uiPriority w:val="2"/>
    <w:rsid w:val="00DB5CD6"/>
    <w:pPr>
      <w:shd w:val="clear" w:color="auto" w:fill="auto"/>
      <w:tabs>
        <w:tab w:val="center" w:pos="4677"/>
        <w:tab w:val="right" w:pos="9355"/>
      </w:tabs>
      <w:spacing w:before="60" w:beforeAutospacing="0" w:after="60" w:afterAutospacing="0" w:line="288" w:lineRule="auto"/>
      <w:ind w:left="0" w:firstLine="284"/>
      <w:contextualSpacing/>
    </w:pPr>
    <w:rPr>
      <w:rFonts w:ascii="Arial" w:hAnsi="Arial"/>
      <w:sz w:val="17"/>
      <w:szCs w:val="17"/>
      <w:lang w:eastAsia="en-US"/>
    </w:rPr>
  </w:style>
  <w:style w:type="character" w:customStyle="1" w:styleId="ae">
    <w:name w:val="Основной текст Знак"/>
    <w:basedOn w:val="a0"/>
    <w:link w:val="ad"/>
    <w:uiPriority w:val="2"/>
    <w:rsid w:val="00DB5CD6"/>
    <w:rPr>
      <w:rFonts w:ascii="Arial" w:eastAsia="Times New Roman" w:hAnsi="Arial" w:cs="Times New Roman"/>
      <w:sz w:val="17"/>
      <w:szCs w:val="17"/>
    </w:rPr>
  </w:style>
  <w:style w:type="character" w:customStyle="1" w:styleId="ya-phone">
    <w:name w:val="ya-phone"/>
    <w:basedOn w:val="a0"/>
    <w:rsid w:val="00C83F41"/>
  </w:style>
  <w:style w:type="character" w:styleId="af">
    <w:name w:val="Unresolved Mention"/>
    <w:basedOn w:val="a0"/>
    <w:uiPriority w:val="99"/>
    <w:semiHidden/>
    <w:unhideWhenUsed/>
    <w:rsid w:val="00F30A3E"/>
    <w:rPr>
      <w:color w:val="605E5C"/>
      <w:shd w:val="clear" w:color="auto" w:fill="E1DFDD"/>
    </w:rPr>
  </w:style>
  <w:style w:type="character" w:customStyle="1" w:styleId="WW8Num6z7">
    <w:name w:val="WW8Num6z7"/>
    <w:rsid w:val="009E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biochemma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biochemmac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ochemmack.ru/catalog/element/12650/38513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Отставнов</dc:creator>
  <cp:lastModifiedBy>Георгий Отставнов</cp:lastModifiedBy>
  <cp:revision>20</cp:revision>
  <dcterms:created xsi:type="dcterms:W3CDTF">2020-12-16T12:33:00Z</dcterms:created>
  <dcterms:modified xsi:type="dcterms:W3CDTF">2024-03-20T13:36:00Z</dcterms:modified>
</cp:coreProperties>
</file>